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3D" w:rsidRDefault="00D2363D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  <w:lang w:val="en-US"/>
        </w:rPr>
      </w:pPr>
    </w:p>
    <w:p w:rsidR="002161A3" w:rsidRDefault="002161A3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  <w:lang w:val="en-US"/>
        </w:rPr>
      </w:pPr>
    </w:p>
    <w:p w:rsidR="002161A3" w:rsidRDefault="002161A3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  <w:lang w:val="en-US"/>
        </w:rPr>
      </w:pPr>
    </w:p>
    <w:tbl>
      <w:tblPr>
        <w:tblW w:w="10491" w:type="dxa"/>
        <w:tblInd w:w="-459" w:type="dxa"/>
        <w:tblLayout w:type="fixed"/>
        <w:tblLook w:val="01E0"/>
      </w:tblPr>
      <w:tblGrid>
        <w:gridCol w:w="5529"/>
        <w:gridCol w:w="1417"/>
        <w:gridCol w:w="3545"/>
      </w:tblGrid>
      <w:tr w:rsidR="00CF2333" w:rsidRPr="00792F87" w:rsidTr="000C2252">
        <w:trPr>
          <w:trHeight w:val="765"/>
        </w:trPr>
        <w:tc>
          <w:tcPr>
            <w:tcW w:w="5529" w:type="dxa"/>
            <w:vMerge w:val="restart"/>
          </w:tcPr>
          <w:p w:rsidR="00CF2333" w:rsidRPr="00792F87" w:rsidRDefault="00CF2333" w:rsidP="002161A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>
                  <v:imagedata r:id="rId8" o:title=""/>
                </v:shape>
              </w:object>
            </w:r>
          </w:p>
          <w:p w:rsidR="00CF2333" w:rsidRPr="00792F87" w:rsidRDefault="00CF2333" w:rsidP="002161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92F87">
              <w:rPr>
                <w:rFonts w:ascii="Calibri" w:hAnsi="Calibri" w:cs="Arial"/>
                <w:b/>
                <w:sz w:val="20"/>
                <w:szCs w:val="20"/>
              </w:rPr>
              <w:t>ΕΛΛΗΝΙΚΗ ΔΗΜΟΚΡΑΤΙΑ</w:t>
            </w:r>
          </w:p>
          <w:p w:rsidR="00CF2333" w:rsidRPr="00792F87" w:rsidRDefault="00CF2333" w:rsidP="002161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t xml:space="preserve">ΥΠΟΥΡΓΕΙΟ ΠΑΙΔΕΙΑΣ, ΕΡΕΥΝΑΣ </w:t>
            </w:r>
          </w:p>
          <w:p w:rsidR="00CF2333" w:rsidRPr="00792F87" w:rsidRDefault="00CF2333" w:rsidP="002161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t xml:space="preserve"> ΚΑΙ ΘΡΗΣΚΕΥΜΑΤΩΝ</w:t>
            </w:r>
          </w:p>
          <w:p w:rsidR="00CF2333" w:rsidRPr="00792F87" w:rsidRDefault="00CF2333" w:rsidP="002161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t>------</w:t>
            </w:r>
          </w:p>
          <w:p w:rsidR="00CF2333" w:rsidRPr="00792F87" w:rsidRDefault="00CF2333" w:rsidP="002161A3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t>ΠΕΡΙΦ. Δ/ΝΣΗ Π/ΘΜΙΑΣ &amp; Δ/ΘΜΙΑΣ ΕΚΠ/ΣΗΣ</w:t>
            </w:r>
          </w:p>
          <w:p w:rsidR="00CF2333" w:rsidRPr="00774D2C" w:rsidRDefault="00774D2C" w:rsidP="002161A3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ΙΟΝΙ</w:t>
            </w:r>
            <w:r w:rsidR="006B6E73">
              <w:rPr>
                <w:rFonts w:ascii="Calibri" w:hAnsi="Calibri" w:cs="Arial"/>
                <w:sz w:val="20"/>
                <w:szCs w:val="20"/>
              </w:rPr>
              <w:t>ΙΩΝ ΝΗΣΩΝ</w:t>
            </w:r>
          </w:p>
          <w:p w:rsidR="00CF2333" w:rsidRPr="00792F87" w:rsidRDefault="00CF2333" w:rsidP="002161A3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792F87">
              <w:rPr>
                <w:rFonts w:ascii="Calibri" w:hAnsi="Calibri" w:cs="Arial"/>
                <w:sz w:val="20"/>
                <w:szCs w:val="20"/>
              </w:rPr>
              <w:t>--------</w:t>
            </w:r>
          </w:p>
          <w:p w:rsidR="00AE5B73" w:rsidRDefault="00AE5B73" w:rsidP="00AE5B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ΔΙΕΥΘΥΝΣΗ Π/ΘΜΙΑΣ ΕΚΠΑΙΔΕΥ</w:t>
            </w:r>
            <w:r w:rsidR="00774D2C">
              <w:rPr>
                <w:rFonts w:ascii="Calibri" w:hAnsi="Calibri" w:cs="Arial"/>
                <w:sz w:val="20"/>
                <w:szCs w:val="20"/>
              </w:rPr>
              <w:t>ΣΗΣ ΚΕΦΑΛΛΗΝΙΑΣ</w:t>
            </w:r>
          </w:p>
          <w:p w:rsidR="00AE5B73" w:rsidRDefault="00AE5B73" w:rsidP="00AE5B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E5B73" w:rsidRDefault="00EC6AD7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="00AE5B73">
              <w:rPr>
                <w:rFonts w:ascii="Calibri" w:hAnsi="Calibri" w:cs="Arial"/>
                <w:sz w:val="20"/>
                <w:szCs w:val="20"/>
              </w:rPr>
              <w:t>Ταχ.Δ/νση: Μπάμπη΄Αννινου 1</w:t>
            </w:r>
          </w:p>
          <w:p w:rsidR="00AE5B73" w:rsidRDefault="00EC6AD7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="00AE5B73">
              <w:rPr>
                <w:rFonts w:ascii="Calibri" w:hAnsi="Calibri" w:cs="Arial"/>
                <w:sz w:val="20"/>
                <w:szCs w:val="20"/>
              </w:rPr>
              <w:t>Ταχ.Κώδικας:28100 Αργοστόλι</w:t>
            </w:r>
          </w:p>
          <w:p w:rsidR="00AE5B73" w:rsidRDefault="00EC6AD7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="00AE5B73">
              <w:rPr>
                <w:rFonts w:ascii="Calibri" w:hAnsi="Calibri" w:cs="Arial"/>
                <w:sz w:val="20"/>
                <w:szCs w:val="20"/>
              </w:rPr>
              <w:t>Πληροφορίες: Αικ.Χαλιώτου</w:t>
            </w:r>
          </w:p>
          <w:p w:rsidR="00EC6AD7" w:rsidRDefault="00EC6AD7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Τηλέφωνο: 2671022212 εσωτ.21</w:t>
            </w:r>
          </w:p>
          <w:p w:rsidR="00EC6AD7" w:rsidRDefault="00EC6AD7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Φαξ:2671022214</w:t>
            </w:r>
          </w:p>
          <w:p w:rsidR="003037D8" w:rsidRDefault="003037D8" w:rsidP="00AE5B7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Ηλ.Δ/νση: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3037D8">
              <w:rPr>
                <w:rFonts w:ascii="Calibri" w:hAnsi="Calibri" w:cs="Arial"/>
                <w:sz w:val="20"/>
                <w:szCs w:val="20"/>
              </w:rPr>
              <w:t>@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dipe</w:t>
            </w:r>
            <w:r w:rsidRPr="003037D8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kef</w:t>
            </w:r>
            <w:r w:rsidRPr="003037D8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sch</w:t>
            </w:r>
            <w:r w:rsidRPr="003037D8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</w:p>
          <w:p w:rsidR="003037D8" w:rsidRPr="003037D8" w:rsidRDefault="003037D8" w:rsidP="00AE5B7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Ιστοσελίδα://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dipe.kef.sch.gr</w:t>
            </w:r>
          </w:p>
          <w:p w:rsidR="003037D8" w:rsidRPr="003037D8" w:rsidRDefault="003037D8" w:rsidP="00AE5B7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E5B73" w:rsidRPr="00774D2C" w:rsidRDefault="00AE5B73" w:rsidP="00AE5B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CF2333" w:rsidRPr="00792F87" w:rsidRDefault="00CF2333" w:rsidP="002161A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F2333" w:rsidRPr="00792F87" w:rsidTr="000C2252">
        <w:trPr>
          <w:trHeight w:val="349"/>
        </w:trPr>
        <w:tc>
          <w:tcPr>
            <w:tcW w:w="5529" w:type="dxa"/>
            <w:vMerge/>
          </w:tcPr>
          <w:p w:rsidR="00CF2333" w:rsidRPr="00792F87" w:rsidRDefault="00CF2333" w:rsidP="002161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333" w:rsidRPr="00792F87" w:rsidRDefault="00CF2333" w:rsidP="002161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F2333" w:rsidRPr="00592626" w:rsidRDefault="00592626" w:rsidP="002161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ΑΡΓΟΣΤΟΛΙ,</w:t>
            </w:r>
          </w:p>
          <w:p w:rsidR="00CF2333" w:rsidRPr="00792F87" w:rsidRDefault="00592626" w:rsidP="002161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 w:rsidR="00CF2333" w:rsidRPr="00792F87">
              <w:rPr>
                <w:rFonts w:ascii="Calibri" w:hAnsi="Calibri" w:cs="Arial"/>
                <w:b/>
                <w:bCs/>
                <w:sz w:val="20"/>
                <w:szCs w:val="20"/>
              </w:rPr>
              <w:t>Αριθ. Πρωτ.:</w:t>
            </w:r>
          </w:p>
        </w:tc>
        <w:tc>
          <w:tcPr>
            <w:tcW w:w="3545" w:type="dxa"/>
          </w:tcPr>
          <w:p w:rsidR="00CF2333" w:rsidRPr="00CF2333" w:rsidRDefault="00CF2333" w:rsidP="002161A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F2333" w:rsidRPr="00CF2333" w:rsidRDefault="00774D2C" w:rsidP="00CF2333">
            <w:pPr>
              <w:tabs>
                <w:tab w:val="center" w:pos="180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="00F151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  <w:r w:rsidR="00CF2333" w:rsidRPr="00CF2333">
              <w:rPr>
                <w:rFonts w:ascii="Calibri" w:hAnsi="Calibri" w:cs="Arial"/>
                <w:b/>
                <w:bCs/>
                <w:sz w:val="20"/>
                <w:szCs w:val="20"/>
              </w:rPr>
              <w:t>/0</w:t>
            </w:r>
            <w:r w:rsidR="00CF2333" w:rsidRPr="00CF2333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3</w:t>
            </w:r>
            <w:r w:rsidR="00CF2333" w:rsidRPr="00CF233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/2017  </w:t>
            </w:r>
            <w:r w:rsidR="00CF2333" w:rsidRPr="00CF2333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  <w:p w:rsidR="00CF2333" w:rsidRPr="00F15167" w:rsidRDefault="00F15167" w:rsidP="00626F9D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1183</w:t>
            </w:r>
          </w:p>
        </w:tc>
      </w:tr>
      <w:tr w:rsidR="00CF2333" w:rsidRPr="00792F87" w:rsidTr="000C2252">
        <w:trPr>
          <w:trHeight w:val="1073"/>
        </w:trPr>
        <w:tc>
          <w:tcPr>
            <w:tcW w:w="5529" w:type="dxa"/>
            <w:vMerge/>
          </w:tcPr>
          <w:p w:rsidR="00CF2333" w:rsidRPr="00792F87" w:rsidRDefault="00CF2333" w:rsidP="002161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333" w:rsidRPr="00070049" w:rsidRDefault="00CF2333" w:rsidP="007C1EF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0049">
              <w:rPr>
                <w:rFonts w:ascii="Calibri" w:hAnsi="Calibri" w:cs="Arial"/>
                <w:b/>
                <w:sz w:val="24"/>
                <w:szCs w:val="24"/>
              </w:rPr>
              <w:t>ΠΡΟΣ:</w:t>
            </w:r>
          </w:p>
        </w:tc>
        <w:tc>
          <w:tcPr>
            <w:tcW w:w="3545" w:type="dxa"/>
          </w:tcPr>
          <w:p w:rsidR="00592626" w:rsidRDefault="00592626" w:rsidP="005926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140" w:rsidRDefault="007D5140" w:rsidP="005926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140" w:rsidRPr="002256CD" w:rsidRDefault="007D5140" w:rsidP="005926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D5140" w:rsidRDefault="00CF2333" w:rsidP="00AE5B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6F9D">
              <w:rPr>
                <w:rFonts w:ascii="Calibri" w:hAnsi="Calibri"/>
                <w:b/>
                <w:sz w:val="22"/>
                <w:szCs w:val="22"/>
              </w:rPr>
              <w:t>Ενδιαφερόμενους</w:t>
            </w:r>
            <w:r w:rsidR="007D5140">
              <w:rPr>
                <w:rFonts w:ascii="Calibri" w:hAnsi="Calibri"/>
                <w:b/>
                <w:sz w:val="22"/>
                <w:szCs w:val="22"/>
              </w:rPr>
              <w:t xml:space="preserve">/ες </w:t>
            </w:r>
            <w:r w:rsidRPr="00626F9D">
              <w:rPr>
                <w:rFonts w:ascii="Calibri" w:hAnsi="Calibri"/>
                <w:b/>
                <w:sz w:val="22"/>
                <w:szCs w:val="22"/>
              </w:rPr>
              <w:t>εκπαιδ</w:t>
            </w:r>
            <w:r w:rsidR="00AE5B73">
              <w:rPr>
                <w:rFonts w:ascii="Calibri" w:hAnsi="Calibri"/>
                <w:b/>
                <w:sz w:val="22"/>
                <w:szCs w:val="22"/>
              </w:rPr>
              <w:t>ευτικού</w:t>
            </w:r>
            <w:r w:rsidR="007D5140">
              <w:rPr>
                <w:rFonts w:ascii="Calibri" w:hAnsi="Calibri"/>
                <w:b/>
                <w:sz w:val="22"/>
                <w:szCs w:val="22"/>
              </w:rPr>
              <w:t>ς της</w:t>
            </w:r>
          </w:p>
          <w:p w:rsidR="00236C0D" w:rsidRDefault="007D5140" w:rsidP="00AE5B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Δ.</w:t>
            </w:r>
            <w:r w:rsidR="00AE5B73">
              <w:rPr>
                <w:rFonts w:ascii="Calibri" w:hAnsi="Calibri"/>
                <w:b/>
                <w:sz w:val="22"/>
                <w:szCs w:val="22"/>
              </w:rPr>
              <w:t>Π.Ε. Κεφαλληνίας</w:t>
            </w:r>
          </w:p>
          <w:p w:rsidR="00236C0D" w:rsidRDefault="00236C0D" w:rsidP="00AE5B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36C0D" w:rsidRPr="00236C0D" w:rsidRDefault="00236C0D" w:rsidP="00AE5B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Κοιν: Διευθύνσεις Π.Ε</w:t>
            </w:r>
          </w:p>
          <w:p w:rsidR="00236C0D" w:rsidRPr="00236C0D" w:rsidRDefault="00236C0D" w:rsidP="00AE5B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της χώρας</w:t>
            </w:r>
          </w:p>
          <w:p w:rsidR="00CF2333" w:rsidRPr="007C1EF0" w:rsidRDefault="00CF2333" w:rsidP="00626F9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F2333" w:rsidRPr="00792F87" w:rsidTr="000C2252">
        <w:trPr>
          <w:trHeight w:val="244"/>
        </w:trPr>
        <w:tc>
          <w:tcPr>
            <w:tcW w:w="5529" w:type="dxa"/>
            <w:vMerge/>
          </w:tcPr>
          <w:p w:rsidR="00CF2333" w:rsidRPr="00792F87" w:rsidRDefault="00CF2333" w:rsidP="002161A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CF2333" w:rsidRPr="00792F87" w:rsidRDefault="00CF2333" w:rsidP="002161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26F9D" w:rsidRPr="00BA717D" w:rsidRDefault="00626F9D" w:rsidP="007D5140">
      <w:pPr>
        <w:ind w:left="140" w:firstLine="2"/>
        <w:jc w:val="both"/>
        <w:rPr>
          <w:rFonts w:ascii="Calibri" w:hAnsi="Calibri"/>
          <w:b/>
          <w:bCs/>
          <w:sz w:val="24"/>
          <w:szCs w:val="24"/>
        </w:rPr>
      </w:pPr>
      <w:r w:rsidRPr="00626F9D">
        <w:rPr>
          <w:rFonts w:ascii="Calibri" w:hAnsi="Calibri"/>
          <w:b/>
          <w:bCs/>
          <w:sz w:val="24"/>
          <w:szCs w:val="24"/>
        </w:rPr>
        <w:t xml:space="preserve">ΘΕΜΑ: «Ανακοίνωση </w:t>
      </w:r>
      <w:r w:rsidR="00E57AC5">
        <w:rPr>
          <w:rFonts w:ascii="Calibri" w:hAnsi="Calibri"/>
          <w:b/>
          <w:bCs/>
          <w:sz w:val="24"/>
          <w:szCs w:val="24"/>
        </w:rPr>
        <w:t>των πινάκων των αιτουμέ</w:t>
      </w:r>
      <w:r w:rsidR="00BA717D">
        <w:rPr>
          <w:rFonts w:ascii="Calibri" w:hAnsi="Calibri"/>
          <w:b/>
          <w:bCs/>
          <w:sz w:val="24"/>
          <w:szCs w:val="24"/>
        </w:rPr>
        <w:t>νων μετάθεση εκπαιδευτικών</w:t>
      </w:r>
    </w:p>
    <w:p w:rsidR="00626F9D" w:rsidRPr="000C2252" w:rsidRDefault="00626F9D" w:rsidP="007D5140">
      <w:pPr>
        <w:ind w:left="140" w:firstLine="2"/>
        <w:jc w:val="both"/>
        <w:rPr>
          <w:rFonts w:ascii="Calibri" w:hAnsi="Calibri"/>
          <w:b/>
          <w:bCs/>
          <w:sz w:val="24"/>
          <w:szCs w:val="24"/>
        </w:rPr>
      </w:pPr>
      <w:r w:rsidRPr="000C2252">
        <w:rPr>
          <w:rFonts w:ascii="Calibri" w:hAnsi="Calibri"/>
          <w:b/>
          <w:bCs/>
          <w:sz w:val="24"/>
          <w:szCs w:val="24"/>
        </w:rPr>
        <w:t xml:space="preserve">ΣΧΕΤ.: </w:t>
      </w:r>
    </w:p>
    <w:p w:rsidR="00626F9D" w:rsidRDefault="00626F9D" w:rsidP="007D5140">
      <w:pPr>
        <w:numPr>
          <w:ilvl w:val="0"/>
          <w:numId w:val="15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Τη με αριθ. πρωτ.: 26587/Ε1/16-02-2017</w:t>
      </w:r>
      <w:r w:rsidR="00B6685F">
        <w:rPr>
          <w:rFonts w:ascii="Calibri" w:hAnsi="Calibri"/>
          <w:b/>
          <w:bCs/>
          <w:sz w:val="20"/>
          <w:szCs w:val="20"/>
        </w:rPr>
        <w:t xml:space="preserve"> εγκύκλιο</w:t>
      </w:r>
      <w:r w:rsidRPr="00626F9D">
        <w:rPr>
          <w:rFonts w:ascii="Calibri" w:hAnsi="Calibri"/>
          <w:b/>
          <w:bCs/>
          <w:sz w:val="20"/>
          <w:szCs w:val="20"/>
        </w:rPr>
        <w:t xml:space="preserve"> του ΥΠ</w:t>
      </w:r>
      <w:r w:rsidR="00B6685F">
        <w:rPr>
          <w:rFonts w:ascii="Calibri" w:hAnsi="Calibri"/>
          <w:b/>
          <w:bCs/>
          <w:sz w:val="20"/>
          <w:szCs w:val="20"/>
        </w:rPr>
        <w:t>.</w:t>
      </w:r>
      <w:r w:rsidRPr="00626F9D">
        <w:rPr>
          <w:rFonts w:ascii="Calibri" w:hAnsi="Calibri"/>
          <w:b/>
          <w:bCs/>
          <w:sz w:val="20"/>
          <w:szCs w:val="20"/>
        </w:rPr>
        <w:t>Π</w:t>
      </w:r>
      <w:r w:rsidR="00B6685F">
        <w:rPr>
          <w:rFonts w:ascii="Calibri" w:hAnsi="Calibri"/>
          <w:b/>
          <w:bCs/>
          <w:sz w:val="20"/>
          <w:szCs w:val="20"/>
        </w:rPr>
        <w:t>.</w:t>
      </w:r>
      <w:r w:rsidRPr="00626F9D">
        <w:rPr>
          <w:rFonts w:ascii="Calibri" w:hAnsi="Calibri"/>
          <w:b/>
          <w:bCs/>
          <w:sz w:val="20"/>
          <w:szCs w:val="20"/>
        </w:rPr>
        <w:t>Ε</w:t>
      </w:r>
      <w:r w:rsidR="00B6685F">
        <w:rPr>
          <w:rFonts w:ascii="Calibri" w:hAnsi="Calibri"/>
          <w:b/>
          <w:bCs/>
          <w:sz w:val="20"/>
          <w:szCs w:val="20"/>
        </w:rPr>
        <w:t>.</w:t>
      </w:r>
      <w:r w:rsidRPr="00626F9D">
        <w:rPr>
          <w:rFonts w:ascii="Calibri" w:hAnsi="Calibri"/>
          <w:b/>
          <w:bCs/>
          <w:sz w:val="20"/>
          <w:szCs w:val="20"/>
        </w:rPr>
        <w:t>Θ</w:t>
      </w:r>
      <w:r w:rsidR="00B6685F">
        <w:rPr>
          <w:rFonts w:ascii="Calibri" w:hAnsi="Calibri"/>
          <w:b/>
          <w:bCs/>
          <w:sz w:val="20"/>
          <w:szCs w:val="20"/>
        </w:rPr>
        <w:t>.</w:t>
      </w:r>
      <w:r w:rsidRPr="00626F9D">
        <w:rPr>
          <w:rFonts w:ascii="Calibri" w:hAnsi="Calibri"/>
          <w:b/>
          <w:bCs/>
          <w:sz w:val="20"/>
          <w:szCs w:val="20"/>
        </w:rPr>
        <w:t xml:space="preserve"> με θέμα «</w:t>
      </w:r>
      <w:r w:rsidRPr="00626F9D">
        <w:rPr>
          <w:rFonts w:ascii="Calibri" w:hAnsi="Calibri"/>
          <w:b/>
          <w:sz w:val="20"/>
          <w:szCs w:val="20"/>
        </w:rPr>
        <w:t>Μεταθέσεις εκπαιδευτικών Πρωτοβάθμιας</w:t>
      </w:r>
      <w:r>
        <w:rPr>
          <w:rFonts w:ascii="Calibri" w:hAnsi="Calibri"/>
          <w:b/>
          <w:sz w:val="20"/>
          <w:szCs w:val="20"/>
        </w:rPr>
        <w:t xml:space="preserve"> Εκπαίδευσης σχολικού έτους 2016-2017</w:t>
      </w:r>
      <w:r w:rsidRPr="00626F9D">
        <w:rPr>
          <w:rFonts w:ascii="Calibri" w:hAnsi="Calibri"/>
          <w:b/>
          <w:sz w:val="20"/>
          <w:szCs w:val="20"/>
        </w:rPr>
        <w:t>».</w:t>
      </w:r>
    </w:p>
    <w:p w:rsidR="00B6685F" w:rsidRPr="00626F9D" w:rsidRDefault="00B6685F" w:rsidP="007D5140">
      <w:pPr>
        <w:numPr>
          <w:ilvl w:val="0"/>
          <w:numId w:val="15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Το με αριθ. πρωτ. 30611/Ε1/23-02-2017  εγκύκλιο του ΥΠ.Π.Ε.Θ. με θέμα «</w:t>
      </w:r>
      <w:r w:rsidR="00427D47">
        <w:rPr>
          <w:rFonts w:ascii="Calibri" w:hAnsi="Calibri"/>
          <w:b/>
          <w:sz w:val="20"/>
          <w:szCs w:val="20"/>
        </w:rPr>
        <w:t>Διευκρινίσεις σχετικά με τ</w:t>
      </w:r>
      <w:r w:rsidR="00070049">
        <w:rPr>
          <w:rFonts w:ascii="Calibri" w:hAnsi="Calibri"/>
          <w:b/>
          <w:sz w:val="20"/>
          <w:szCs w:val="20"/>
        </w:rPr>
        <w:t>η</w:t>
      </w:r>
      <w:r w:rsidR="00427D47">
        <w:rPr>
          <w:rFonts w:ascii="Calibri" w:hAnsi="Calibri"/>
          <w:b/>
          <w:sz w:val="20"/>
          <w:szCs w:val="20"/>
        </w:rPr>
        <w:t>ν υποβολή αιτήσεων μετάθεσης εκπαιδευτικών Πρωτοβάθμιας και Δευτεροβάθμιας Εκπαίδευσης».</w:t>
      </w:r>
    </w:p>
    <w:p w:rsidR="00626F9D" w:rsidRDefault="00626F9D" w:rsidP="007D5140">
      <w:pPr>
        <w:numPr>
          <w:ilvl w:val="0"/>
          <w:numId w:val="15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Το με αριθ. πρωτ. 31658/Ε1/24-02-2017 έγγραφο του ΥΠΠΕΘ με θέμα «Παράταση προθεσμίας </w:t>
      </w:r>
      <w:r w:rsidR="007D5140">
        <w:rPr>
          <w:rFonts w:ascii="Calibri" w:hAnsi="Calibri"/>
          <w:b/>
          <w:sz w:val="20"/>
          <w:szCs w:val="20"/>
        </w:rPr>
        <w:t>υποβολής αιτήσεων μετάθεσης εκπαιδευτικών</w:t>
      </w:r>
      <w:r>
        <w:rPr>
          <w:rFonts w:ascii="Calibri" w:hAnsi="Calibri"/>
          <w:b/>
          <w:sz w:val="20"/>
          <w:szCs w:val="20"/>
        </w:rPr>
        <w:t xml:space="preserve"> Πρωτ</w:t>
      </w:r>
      <w:r w:rsidR="00794F35">
        <w:rPr>
          <w:rFonts w:ascii="Calibri" w:hAnsi="Calibri"/>
          <w:b/>
          <w:sz w:val="20"/>
          <w:szCs w:val="20"/>
        </w:rPr>
        <w:t>οβάθμιας και Δευτεροβάθμιας Εκπαίδευσης</w:t>
      </w:r>
      <w:r>
        <w:rPr>
          <w:rFonts w:ascii="Calibri" w:hAnsi="Calibri"/>
          <w:b/>
          <w:sz w:val="20"/>
          <w:szCs w:val="20"/>
        </w:rPr>
        <w:t>»</w:t>
      </w:r>
      <w:r w:rsidR="00427D47">
        <w:rPr>
          <w:rFonts w:ascii="Calibri" w:hAnsi="Calibri"/>
          <w:b/>
          <w:sz w:val="20"/>
          <w:szCs w:val="20"/>
        </w:rPr>
        <w:t>.</w:t>
      </w:r>
    </w:p>
    <w:p w:rsidR="00CF2333" w:rsidRDefault="00CF2333" w:rsidP="007D5140">
      <w:pPr>
        <w:numPr>
          <w:ilvl w:val="0"/>
          <w:numId w:val="15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Το με ημερομηνία 08/03/17 ηλεκτρονικό μήνυμα του ΥΠ.Π.Ε.Θ.  </w:t>
      </w:r>
    </w:p>
    <w:p w:rsidR="00CF2333" w:rsidRDefault="00626F9D" w:rsidP="007D5140">
      <w:pPr>
        <w:spacing w:line="360" w:lineRule="auto"/>
        <w:ind w:left="851" w:right="284" w:hanging="491"/>
        <w:jc w:val="both"/>
        <w:rPr>
          <w:rFonts w:ascii="Calibri" w:hAnsi="Calibri"/>
          <w:sz w:val="24"/>
          <w:szCs w:val="24"/>
        </w:rPr>
      </w:pPr>
      <w:r w:rsidRPr="00626F9D">
        <w:rPr>
          <w:rFonts w:ascii="Calibri" w:hAnsi="Calibri"/>
          <w:sz w:val="24"/>
          <w:szCs w:val="24"/>
        </w:rPr>
        <w:t xml:space="preserve"> </w:t>
      </w:r>
    </w:p>
    <w:p w:rsidR="00626F9D" w:rsidRDefault="00427D47" w:rsidP="007D5140">
      <w:pPr>
        <w:ind w:left="142" w:right="284" w:hanging="4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26F9D" w:rsidRPr="00CF2333">
        <w:rPr>
          <w:rFonts w:ascii="Calibri" w:hAnsi="Calibri"/>
          <w:sz w:val="22"/>
          <w:szCs w:val="22"/>
        </w:rPr>
        <w:t>Σε συνέχεια των ανωτέρω σχετικών, ανακοινώνουμε τους πίνακες με τα στοιχεία των εκπαιδευτικών που αν</w:t>
      </w:r>
      <w:r w:rsidR="00B331B7">
        <w:rPr>
          <w:rFonts w:ascii="Calibri" w:hAnsi="Calibri"/>
          <w:sz w:val="22"/>
          <w:szCs w:val="22"/>
        </w:rPr>
        <w:t>ήκουν οργανικά στο ΠΥΣΠΕ Κεφαλληνίας</w:t>
      </w:r>
      <w:r w:rsidR="00626F9D" w:rsidRPr="00CF2333">
        <w:rPr>
          <w:rFonts w:ascii="Calibri" w:hAnsi="Calibri"/>
          <w:sz w:val="22"/>
          <w:szCs w:val="22"/>
        </w:rPr>
        <w:t xml:space="preserve"> και που υπέβαλαν αίτηση μετάθεσης για τις ακόλουθες κατηγορίες μεταθέσεων, σύμφωνα με το με </w:t>
      </w:r>
      <w:r w:rsidR="00B331B7" w:rsidRPr="00CF2333">
        <w:rPr>
          <w:rFonts w:ascii="Calibri" w:hAnsi="Calibri"/>
          <w:sz w:val="22"/>
          <w:szCs w:val="22"/>
        </w:rPr>
        <w:t>αριθ.</w:t>
      </w:r>
      <w:r w:rsidR="00626F9D" w:rsidRPr="00CF2333">
        <w:rPr>
          <w:rFonts w:ascii="Calibri" w:hAnsi="Calibri"/>
          <w:sz w:val="22"/>
          <w:szCs w:val="22"/>
        </w:rPr>
        <w:t xml:space="preserve"> ένα (1) σχετικό:</w:t>
      </w:r>
    </w:p>
    <w:p w:rsidR="00DA07F0" w:rsidRPr="00CF2333" w:rsidRDefault="00DA07F0" w:rsidP="007D5140">
      <w:pPr>
        <w:ind w:left="142" w:right="284" w:hanging="491"/>
        <w:jc w:val="both"/>
        <w:rPr>
          <w:rFonts w:ascii="Calibri" w:hAnsi="Calibri"/>
          <w:sz w:val="22"/>
          <w:szCs w:val="22"/>
        </w:rPr>
      </w:pPr>
    </w:p>
    <w:p w:rsidR="00626F9D" w:rsidRPr="00C876D8" w:rsidRDefault="00626F9D" w:rsidP="007D5140">
      <w:pPr>
        <w:numPr>
          <w:ilvl w:val="0"/>
          <w:numId w:val="13"/>
        </w:numPr>
        <w:spacing w:line="240" w:lineRule="atLeast"/>
        <w:ind w:left="851" w:right="284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CF2333">
        <w:rPr>
          <w:rFonts w:ascii="Calibri" w:hAnsi="Calibri"/>
          <w:b/>
          <w:sz w:val="22"/>
          <w:szCs w:val="22"/>
        </w:rPr>
        <w:t>Γενικές από περιοχή σε περιοχή</w:t>
      </w:r>
    </w:p>
    <w:p w:rsidR="00C876D8" w:rsidRPr="00CF2333" w:rsidRDefault="00C876D8" w:rsidP="007D5140">
      <w:pPr>
        <w:numPr>
          <w:ilvl w:val="0"/>
          <w:numId w:val="13"/>
        </w:numPr>
        <w:spacing w:line="240" w:lineRule="atLeast"/>
        <w:ind w:left="851" w:right="284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Βελτίωσης ή οριστικής τοποθέτησης</w:t>
      </w:r>
    </w:p>
    <w:p w:rsidR="00626F9D" w:rsidRPr="00CF2333" w:rsidRDefault="00794F35" w:rsidP="007D5140">
      <w:pPr>
        <w:spacing w:line="240" w:lineRule="atLeast"/>
        <w:ind w:left="851" w:right="28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78651B" w:rsidRPr="00CF2333" w:rsidRDefault="000C2252" w:rsidP="007D5140">
      <w:pPr>
        <w:ind w:right="284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E57AC5" w:rsidRPr="00CF2333">
        <w:rPr>
          <w:rFonts w:ascii="Calibri" w:hAnsi="Calibri"/>
          <w:b/>
          <w:sz w:val="22"/>
          <w:szCs w:val="22"/>
        </w:rPr>
        <w:tab/>
      </w:r>
      <w:r w:rsidR="00E57AC5" w:rsidRPr="00CF2333">
        <w:rPr>
          <w:rFonts w:ascii="Calibri" w:hAnsi="Calibri"/>
          <w:sz w:val="22"/>
          <w:szCs w:val="22"/>
        </w:rPr>
        <w:t>.</w:t>
      </w:r>
    </w:p>
    <w:p w:rsidR="000C2252" w:rsidRDefault="00592626" w:rsidP="007D5140">
      <w:pPr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Από 20</w:t>
      </w:r>
      <w:r w:rsidR="0078651B" w:rsidRPr="00CF2333">
        <w:rPr>
          <w:rFonts w:ascii="Calibri" w:hAnsi="Calibri"/>
          <w:b/>
          <w:sz w:val="22"/>
          <w:szCs w:val="22"/>
        </w:rPr>
        <w:t xml:space="preserve">-03-17 </w:t>
      </w:r>
      <w:r w:rsidR="0078651B" w:rsidRPr="00CF2333">
        <w:rPr>
          <w:rFonts w:ascii="Calibri" w:hAnsi="Calibri"/>
          <w:sz w:val="22"/>
          <w:szCs w:val="22"/>
        </w:rPr>
        <w:t>μέχρι και</w:t>
      </w:r>
      <w:r w:rsidR="00F4521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22</w:t>
      </w:r>
      <w:r w:rsidR="0078651B" w:rsidRPr="00CF2333">
        <w:rPr>
          <w:rFonts w:ascii="Calibri" w:hAnsi="Calibri"/>
          <w:b/>
          <w:sz w:val="22"/>
          <w:szCs w:val="22"/>
        </w:rPr>
        <w:t xml:space="preserve">-03-17 </w:t>
      </w:r>
      <w:r w:rsidR="0078651B" w:rsidRPr="00CF2333">
        <w:rPr>
          <w:rFonts w:ascii="Calibri" w:hAnsi="Calibri"/>
          <w:sz w:val="22"/>
          <w:szCs w:val="22"/>
        </w:rPr>
        <w:t>θα υποβάλλονται</w:t>
      </w:r>
      <w:r w:rsidR="0078651B" w:rsidRPr="00CF2333">
        <w:rPr>
          <w:rFonts w:ascii="Calibri" w:hAnsi="Calibri"/>
          <w:b/>
          <w:sz w:val="22"/>
          <w:szCs w:val="22"/>
        </w:rPr>
        <w:t xml:space="preserve"> ενστάσεις </w:t>
      </w:r>
      <w:r w:rsidR="00626F9D" w:rsidRPr="00CF2333">
        <w:rPr>
          <w:rFonts w:ascii="Calibri" w:hAnsi="Calibri"/>
          <w:sz w:val="22"/>
          <w:szCs w:val="22"/>
        </w:rPr>
        <w:t>στ</w:t>
      </w:r>
      <w:r w:rsidR="00626F9D" w:rsidRPr="00CF2333">
        <w:rPr>
          <w:rFonts w:ascii="Calibri" w:hAnsi="Calibri"/>
          <w:sz w:val="22"/>
          <w:szCs w:val="22"/>
          <w:lang w:val="en-US"/>
        </w:rPr>
        <w:t>o</w:t>
      </w:r>
      <w:r w:rsidR="00626F9D" w:rsidRPr="00CF2333">
        <w:rPr>
          <w:rFonts w:ascii="Calibri" w:hAnsi="Calibri"/>
          <w:sz w:val="22"/>
          <w:szCs w:val="22"/>
        </w:rPr>
        <w:t xml:space="preserve"> γραφεί</w:t>
      </w:r>
      <w:r w:rsidR="00626F9D" w:rsidRPr="00CF2333">
        <w:rPr>
          <w:rFonts w:ascii="Calibri" w:hAnsi="Calibri"/>
          <w:sz w:val="22"/>
          <w:szCs w:val="22"/>
          <w:lang w:val="en-US"/>
        </w:rPr>
        <w:t>o</w:t>
      </w:r>
      <w:r w:rsidR="00626F9D" w:rsidRPr="00CF2333">
        <w:rPr>
          <w:rFonts w:ascii="Calibri" w:hAnsi="Calibri"/>
          <w:sz w:val="22"/>
          <w:szCs w:val="22"/>
        </w:rPr>
        <w:t xml:space="preserve"> της Διε</w:t>
      </w:r>
      <w:r w:rsidR="00F45212">
        <w:rPr>
          <w:rFonts w:ascii="Calibri" w:hAnsi="Calibri"/>
          <w:sz w:val="22"/>
          <w:szCs w:val="22"/>
        </w:rPr>
        <w:t>ύθυνσης Πρωτοβάθμιας  Εκπαίδευσης Κεφαλληνίας</w:t>
      </w:r>
      <w:r w:rsidR="00DA07F0">
        <w:rPr>
          <w:rFonts w:ascii="Calibri" w:hAnsi="Calibri"/>
          <w:sz w:val="22"/>
          <w:szCs w:val="22"/>
        </w:rPr>
        <w:t xml:space="preserve">. Στο </w:t>
      </w:r>
      <w:r w:rsidR="00F45212">
        <w:rPr>
          <w:rFonts w:ascii="Calibri" w:hAnsi="Calibri"/>
          <w:sz w:val="22"/>
          <w:szCs w:val="22"/>
        </w:rPr>
        <w:t xml:space="preserve"> </w:t>
      </w:r>
      <w:r w:rsidR="00DA07F0">
        <w:rPr>
          <w:rFonts w:ascii="Calibri" w:hAnsi="Calibri"/>
          <w:sz w:val="22"/>
          <w:szCs w:val="22"/>
        </w:rPr>
        <w:t>διάστημα αυτό</w:t>
      </w:r>
      <w:r>
        <w:rPr>
          <w:rFonts w:ascii="Calibri" w:hAnsi="Calibri"/>
          <w:sz w:val="22"/>
          <w:szCs w:val="22"/>
        </w:rPr>
        <w:t>,</w:t>
      </w:r>
      <w:r w:rsidR="00DA07F0">
        <w:rPr>
          <w:rFonts w:ascii="Calibri" w:hAnsi="Calibri"/>
          <w:sz w:val="22"/>
          <w:szCs w:val="22"/>
        </w:rPr>
        <w:t xml:space="preserve"> υπάρχει η δυνατότητα  </w:t>
      </w:r>
      <w:r w:rsidR="0078651B" w:rsidRPr="00CF2333">
        <w:rPr>
          <w:rFonts w:ascii="Calibri" w:hAnsi="Calibri"/>
          <w:sz w:val="22"/>
          <w:szCs w:val="22"/>
        </w:rPr>
        <w:t>διόρθωση</w:t>
      </w:r>
      <w:r w:rsidR="00DA07F0">
        <w:rPr>
          <w:rFonts w:ascii="Calibri" w:hAnsi="Calibri"/>
          <w:sz w:val="22"/>
          <w:szCs w:val="22"/>
        </w:rPr>
        <w:t>ς</w:t>
      </w:r>
      <w:r>
        <w:rPr>
          <w:rFonts w:ascii="Calibri" w:hAnsi="Calibri"/>
          <w:sz w:val="22"/>
          <w:szCs w:val="22"/>
        </w:rPr>
        <w:t xml:space="preserve"> στοιχεί</w:t>
      </w:r>
      <w:r w:rsidR="00070049">
        <w:rPr>
          <w:rFonts w:ascii="Calibri" w:hAnsi="Calibri"/>
          <w:sz w:val="22"/>
          <w:szCs w:val="22"/>
        </w:rPr>
        <w:t xml:space="preserve">ων στις ηλεκτρονικές αιτήσεις, </w:t>
      </w:r>
      <w:r w:rsidR="0078651B" w:rsidRPr="00CF2333">
        <w:rPr>
          <w:rFonts w:ascii="Calibri" w:hAnsi="Calibri"/>
          <w:sz w:val="22"/>
          <w:szCs w:val="22"/>
        </w:rPr>
        <w:t>στην περίπτωση</w:t>
      </w:r>
      <w:r w:rsidR="003037D8">
        <w:rPr>
          <w:rFonts w:ascii="Calibri" w:hAnsi="Calibri"/>
          <w:sz w:val="22"/>
          <w:szCs w:val="22"/>
        </w:rPr>
        <w:t xml:space="preserve"> δικαίωσης από το αρμόδιο</w:t>
      </w:r>
      <w:r>
        <w:rPr>
          <w:rFonts w:ascii="Calibri" w:hAnsi="Calibri"/>
          <w:sz w:val="22"/>
          <w:szCs w:val="22"/>
        </w:rPr>
        <w:t xml:space="preserve"> ΠΥΣΠΕ, </w:t>
      </w:r>
      <w:r w:rsidR="0078651B" w:rsidRPr="00CF2333">
        <w:rPr>
          <w:rFonts w:ascii="Calibri" w:hAnsi="Calibri"/>
          <w:sz w:val="22"/>
          <w:szCs w:val="22"/>
        </w:rPr>
        <w:t>τυχόν υποβληθεισών ενστ</w:t>
      </w:r>
      <w:r w:rsidR="00DA07F0">
        <w:rPr>
          <w:rFonts w:ascii="Calibri" w:hAnsi="Calibri"/>
          <w:sz w:val="22"/>
          <w:szCs w:val="22"/>
        </w:rPr>
        <w:t>άσεων από τους ενδιαφερόμενους εκπαιδευτικούς.</w:t>
      </w:r>
    </w:p>
    <w:p w:rsidR="00794F35" w:rsidRDefault="0078651B" w:rsidP="007D5140">
      <w:pPr>
        <w:ind w:right="284"/>
        <w:jc w:val="both"/>
        <w:rPr>
          <w:rFonts w:ascii="Calibri" w:hAnsi="Calibri"/>
          <w:b/>
          <w:sz w:val="22"/>
          <w:szCs w:val="22"/>
        </w:rPr>
      </w:pPr>
      <w:r w:rsidRPr="00CF2333">
        <w:rPr>
          <w:rFonts w:ascii="Calibri" w:hAnsi="Calibri"/>
          <w:b/>
          <w:sz w:val="22"/>
          <w:szCs w:val="22"/>
        </w:rPr>
        <w:tab/>
      </w:r>
    </w:p>
    <w:p w:rsidR="003037D8" w:rsidRDefault="003037D8" w:rsidP="007D5140">
      <w:pPr>
        <w:ind w:right="284"/>
        <w:jc w:val="both"/>
        <w:rPr>
          <w:rFonts w:ascii="Calibri" w:hAnsi="Calibri"/>
          <w:b/>
          <w:sz w:val="22"/>
          <w:szCs w:val="22"/>
        </w:rPr>
      </w:pPr>
    </w:p>
    <w:p w:rsidR="00794F35" w:rsidRPr="00082D75" w:rsidRDefault="00794F35" w:rsidP="007D5140">
      <w:pPr>
        <w:ind w:right="284"/>
        <w:jc w:val="both"/>
        <w:rPr>
          <w:rFonts w:ascii="Calibri" w:hAnsi="Calibri"/>
          <w:sz w:val="20"/>
          <w:szCs w:val="20"/>
        </w:rPr>
      </w:pPr>
    </w:p>
    <w:p w:rsidR="00FB521F" w:rsidRPr="000C2252" w:rsidRDefault="00FB521F" w:rsidP="00427D4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C225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</w:t>
      </w:r>
      <w:r w:rsidR="00684BB4" w:rsidRPr="000C2252">
        <w:rPr>
          <w:rFonts w:ascii="Calibri" w:hAnsi="Calibri" w:cs="Calibri"/>
          <w:b/>
          <w:sz w:val="22"/>
          <w:szCs w:val="22"/>
        </w:rPr>
        <w:t xml:space="preserve">            </w:t>
      </w:r>
      <w:r w:rsidR="00794F35">
        <w:rPr>
          <w:rFonts w:ascii="Calibri" w:hAnsi="Calibri" w:cs="Calibri"/>
          <w:b/>
          <w:sz w:val="22"/>
          <w:szCs w:val="22"/>
        </w:rPr>
        <w:t xml:space="preserve"> Η ΔΙΕΥΘΥΝΤΡΙΑ</w:t>
      </w:r>
      <w:r w:rsidRPr="000C2252">
        <w:rPr>
          <w:rFonts w:ascii="Calibri" w:hAnsi="Calibri" w:cs="Calibri"/>
          <w:b/>
          <w:sz w:val="22"/>
          <w:szCs w:val="22"/>
        </w:rPr>
        <w:t xml:space="preserve"> </w:t>
      </w:r>
      <w:r w:rsidR="00794F35">
        <w:rPr>
          <w:rFonts w:ascii="Calibri" w:hAnsi="Calibri" w:cs="Calibri"/>
          <w:b/>
          <w:sz w:val="22"/>
          <w:szCs w:val="22"/>
        </w:rPr>
        <w:t xml:space="preserve"> Δ.Π.Ε  ΚΕΦΑΛΛΗΝΙΑΣ</w:t>
      </w:r>
    </w:p>
    <w:p w:rsidR="00BD1AAE" w:rsidRDefault="00BD1AAE" w:rsidP="00427D4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592626" w:rsidRDefault="00592626" w:rsidP="00427D4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BD2569" w:rsidRPr="000C2252" w:rsidRDefault="00794F35" w:rsidP="00427D47">
      <w:pPr>
        <w:ind w:firstLine="720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 xml:space="preserve">                                                                                        ΑΓΓΕΛΙΚΗ ΤΟΤΟΛΟΥ</w:t>
      </w:r>
    </w:p>
    <w:p w:rsidR="00794F35" w:rsidRDefault="00794F35" w:rsidP="00070049">
      <w:pPr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070049">
      <w:pPr>
        <w:ind w:firstLine="72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592626" w:rsidRPr="000C2252" w:rsidRDefault="00592626" w:rsidP="0007004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0C2252">
        <w:rPr>
          <w:rFonts w:ascii="Calibri" w:hAnsi="Calibri" w:cs="Arial"/>
          <w:b/>
          <w:sz w:val="18"/>
          <w:szCs w:val="18"/>
          <w:u w:val="single"/>
        </w:rPr>
        <w:t>Συνημμένοι Πίνακες:</w:t>
      </w:r>
    </w:p>
    <w:p w:rsidR="00592626" w:rsidRPr="00C876D8" w:rsidRDefault="00070049" w:rsidP="0007004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</w:rPr>
        <w:t>1.</w:t>
      </w:r>
      <w:r w:rsidR="00592626" w:rsidRPr="000C2252">
        <w:rPr>
          <w:rFonts w:ascii="Calibri" w:hAnsi="Calibri" w:cs="Arial"/>
          <w:b/>
          <w:sz w:val="18"/>
          <w:szCs w:val="18"/>
        </w:rPr>
        <w:t>Πίνακας αιτήσεων μετάθεσης από περιοχή σε περιοχή</w:t>
      </w:r>
    </w:p>
    <w:p w:rsidR="00592626" w:rsidRPr="000C2252" w:rsidRDefault="00070049" w:rsidP="0007004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2.</w:t>
      </w:r>
      <w:r w:rsidR="00592626" w:rsidRPr="000C2252">
        <w:rPr>
          <w:rFonts w:ascii="Calibri" w:hAnsi="Calibri" w:cs="Arial"/>
          <w:b/>
          <w:sz w:val="18"/>
          <w:szCs w:val="18"/>
        </w:rPr>
        <w:t>Πίνακας αιτήσεων βελτίωσης θέσης ή οριστικής τοποθέτησης</w:t>
      </w:r>
    </w:p>
    <w:p w:rsidR="00592626" w:rsidRPr="000C2252" w:rsidRDefault="00592626" w:rsidP="0007004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592626" w:rsidRPr="000C2252" w:rsidRDefault="00592626" w:rsidP="00592626">
      <w:pPr>
        <w:shd w:val="clear" w:color="auto" w:fill="FFFFFF"/>
        <w:autoSpaceDE w:val="0"/>
        <w:autoSpaceDN w:val="0"/>
        <w:adjustRightInd w:val="0"/>
        <w:ind w:left="360"/>
        <w:rPr>
          <w:rFonts w:ascii="Calibri" w:hAnsi="Calibri" w:cs="Arial"/>
          <w:b/>
          <w:sz w:val="18"/>
          <w:szCs w:val="18"/>
          <w:u w:val="single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794F35" w:rsidRDefault="00794F35" w:rsidP="00427D47">
      <w:pPr>
        <w:ind w:firstLine="72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sectPr w:rsidR="00794F35" w:rsidSect="00FC355E">
      <w:pgSz w:w="11906" w:h="16838"/>
      <w:pgMar w:top="28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35" w:rsidRDefault="00181E35" w:rsidP="00BC46D8">
      <w:r>
        <w:separator/>
      </w:r>
    </w:p>
  </w:endnote>
  <w:endnote w:type="continuationSeparator" w:id="1">
    <w:p w:rsidR="00181E35" w:rsidRDefault="00181E35" w:rsidP="00BC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35" w:rsidRDefault="00181E35" w:rsidP="00BC46D8">
      <w:r>
        <w:separator/>
      </w:r>
    </w:p>
  </w:footnote>
  <w:footnote w:type="continuationSeparator" w:id="1">
    <w:p w:rsidR="00181E35" w:rsidRDefault="00181E35" w:rsidP="00BC4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425"/>
    <w:multiLevelType w:val="hybridMultilevel"/>
    <w:tmpl w:val="52921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658281D"/>
    <w:multiLevelType w:val="hybridMultilevel"/>
    <w:tmpl w:val="18E8D808"/>
    <w:lvl w:ilvl="0" w:tplc="AAA867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6F26"/>
    <w:multiLevelType w:val="hybridMultilevel"/>
    <w:tmpl w:val="DA928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22B"/>
    <w:multiLevelType w:val="hybridMultilevel"/>
    <w:tmpl w:val="BF9A273A"/>
    <w:lvl w:ilvl="0" w:tplc="FF7CFF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960"/>
    <w:multiLevelType w:val="hybridMultilevel"/>
    <w:tmpl w:val="5D9A30F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6ABE"/>
    <w:multiLevelType w:val="hybridMultilevel"/>
    <w:tmpl w:val="5F884DC0"/>
    <w:lvl w:ilvl="0" w:tplc="C0F279DC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E4478"/>
    <w:multiLevelType w:val="hybridMultilevel"/>
    <w:tmpl w:val="CDE20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301FE"/>
    <w:multiLevelType w:val="hybridMultilevel"/>
    <w:tmpl w:val="152C8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37F25"/>
    <w:multiLevelType w:val="hybridMultilevel"/>
    <w:tmpl w:val="66CE59F4"/>
    <w:lvl w:ilvl="0" w:tplc="12BAD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C4947"/>
    <w:multiLevelType w:val="hybridMultilevel"/>
    <w:tmpl w:val="D7080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2447"/>
    <w:multiLevelType w:val="hybridMultilevel"/>
    <w:tmpl w:val="E66EC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70B0"/>
    <w:multiLevelType w:val="hybridMultilevel"/>
    <w:tmpl w:val="29DA152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57EEF"/>
    <w:multiLevelType w:val="hybridMultilevel"/>
    <w:tmpl w:val="AC363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4B65"/>
    <w:multiLevelType w:val="hybridMultilevel"/>
    <w:tmpl w:val="0FD4BBCC"/>
    <w:lvl w:ilvl="0" w:tplc="7264D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363D"/>
    <w:rsid w:val="00016B8E"/>
    <w:rsid w:val="00016E49"/>
    <w:rsid w:val="00017D95"/>
    <w:rsid w:val="00021D63"/>
    <w:rsid w:val="00035EC2"/>
    <w:rsid w:val="000509C1"/>
    <w:rsid w:val="0005328E"/>
    <w:rsid w:val="00056404"/>
    <w:rsid w:val="00060B81"/>
    <w:rsid w:val="00066A6A"/>
    <w:rsid w:val="00070049"/>
    <w:rsid w:val="00076242"/>
    <w:rsid w:val="00082D75"/>
    <w:rsid w:val="0008363D"/>
    <w:rsid w:val="0008422B"/>
    <w:rsid w:val="00085C77"/>
    <w:rsid w:val="00087D36"/>
    <w:rsid w:val="000A5277"/>
    <w:rsid w:val="000A7352"/>
    <w:rsid w:val="000A770F"/>
    <w:rsid w:val="000B37DA"/>
    <w:rsid w:val="000C0319"/>
    <w:rsid w:val="000C1F26"/>
    <w:rsid w:val="000C2252"/>
    <w:rsid w:val="000C5B1A"/>
    <w:rsid w:val="000D3BF6"/>
    <w:rsid w:val="000D62BA"/>
    <w:rsid w:val="000E1311"/>
    <w:rsid w:val="000F2052"/>
    <w:rsid w:val="000F2261"/>
    <w:rsid w:val="00104052"/>
    <w:rsid w:val="00110B95"/>
    <w:rsid w:val="0013542D"/>
    <w:rsid w:val="001426C6"/>
    <w:rsid w:val="00143B98"/>
    <w:rsid w:val="00144059"/>
    <w:rsid w:val="0014714D"/>
    <w:rsid w:val="001555C7"/>
    <w:rsid w:val="00156AB3"/>
    <w:rsid w:val="00157689"/>
    <w:rsid w:val="001657F7"/>
    <w:rsid w:val="00181E35"/>
    <w:rsid w:val="00181EC2"/>
    <w:rsid w:val="001864E7"/>
    <w:rsid w:val="00186CE8"/>
    <w:rsid w:val="00190875"/>
    <w:rsid w:val="00190ABD"/>
    <w:rsid w:val="001953B2"/>
    <w:rsid w:val="001A08DA"/>
    <w:rsid w:val="001B5C6E"/>
    <w:rsid w:val="001E479B"/>
    <w:rsid w:val="001E6DC9"/>
    <w:rsid w:val="001F0318"/>
    <w:rsid w:val="001F1EB1"/>
    <w:rsid w:val="001F7F79"/>
    <w:rsid w:val="001F7FB3"/>
    <w:rsid w:val="00202853"/>
    <w:rsid w:val="00203580"/>
    <w:rsid w:val="002127F7"/>
    <w:rsid w:val="002161A3"/>
    <w:rsid w:val="00220148"/>
    <w:rsid w:val="002254EF"/>
    <w:rsid w:val="002256CD"/>
    <w:rsid w:val="0023206F"/>
    <w:rsid w:val="0023520E"/>
    <w:rsid w:val="00236C0D"/>
    <w:rsid w:val="00237787"/>
    <w:rsid w:val="00242C02"/>
    <w:rsid w:val="00246187"/>
    <w:rsid w:val="00246240"/>
    <w:rsid w:val="002535A5"/>
    <w:rsid w:val="00256D7E"/>
    <w:rsid w:val="002619D4"/>
    <w:rsid w:val="00264F42"/>
    <w:rsid w:val="002669E5"/>
    <w:rsid w:val="002725F1"/>
    <w:rsid w:val="00276DEC"/>
    <w:rsid w:val="00280F62"/>
    <w:rsid w:val="00283A25"/>
    <w:rsid w:val="00295EE7"/>
    <w:rsid w:val="00297EF9"/>
    <w:rsid w:val="002B38D5"/>
    <w:rsid w:val="002B7455"/>
    <w:rsid w:val="002B7C2F"/>
    <w:rsid w:val="002B7D2B"/>
    <w:rsid w:val="002C0C9B"/>
    <w:rsid w:val="002C139F"/>
    <w:rsid w:val="002C2004"/>
    <w:rsid w:val="002C429A"/>
    <w:rsid w:val="002D3FB4"/>
    <w:rsid w:val="002E6CD7"/>
    <w:rsid w:val="002F15B3"/>
    <w:rsid w:val="002F5257"/>
    <w:rsid w:val="00301814"/>
    <w:rsid w:val="003037D8"/>
    <w:rsid w:val="00310E90"/>
    <w:rsid w:val="00311F57"/>
    <w:rsid w:val="00313591"/>
    <w:rsid w:val="003162B7"/>
    <w:rsid w:val="0032543C"/>
    <w:rsid w:val="00336CFE"/>
    <w:rsid w:val="00337FD3"/>
    <w:rsid w:val="00342258"/>
    <w:rsid w:val="0034357B"/>
    <w:rsid w:val="00345390"/>
    <w:rsid w:val="0035006A"/>
    <w:rsid w:val="0036225A"/>
    <w:rsid w:val="003647D8"/>
    <w:rsid w:val="00365AA0"/>
    <w:rsid w:val="003807AA"/>
    <w:rsid w:val="00384147"/>
    <w:rsid w:val="003861BE"/>
    <w:rsid w:val="003A6D61"/>
    <w:rsid w:val="003A6E14"/>
    <w:rsid w:val="003D0C58"/>
    <w:rsid w:val="003D12FA"/>
    <w:rsid w:val="003D5706"/>
    <w:rsid w:val="003D7782"/>
    <w:rsid w:val="003E054A"/>
    <w:rsid w:val="003E172D"/>
    <w:rsid w:val="003E4980"/>
    <w:rsid w:val="003F2583"/>
    <w:rsid w:val="0040175B"/>
    <w:rsid w:val="0040731B"/>
    <w:rsid w:val="00412E03"/>
    <w:rsid w:val="00415CA6"/>
    <w:rsid w:val="00427D47"/>
    <w:rsid w:val="00435097"/>
    <w:rsid w:val="00436FBE"/>
    <w:rsid w:val="00451068"/>
    <w:rsid w:val="00454A04"/>
    <w:rsid w:val="0045666E"/>
    <w:rsid w:val="004567EC"/>
    <w:rsid w:val="0045716E"/>
    <w:rsid w:val="00464CC6"/>
    <w:rsid w:val="0046587E"/>
    <w:rsid w:val="00465B7A"/>
    <w:rsid w:val="00471A56"/>
    <w:rsid w:val="004816D1"/>
    <w:rsid w:val="0048739B"/>
    <w:rsid w:val="00490FCE"/>
    <w:rsid w:val="004957AB"/>
    <w:rsid w:val="004A2784"/>
    <w:rsid w:val="004A7E11"/>
    <w:rsid w:val="004B289D"/>
    <w:rsid w:val="004B37E3"/>
    <w:rsid w:val="004B4EFC"/>
    <w:rsid w:val="004C34D4"/>
    <w:rsid w:val="004D6147"/>
    <w:rsid w:val="004E2945"/>
    <w:rsid w:val="004E4AA6"/>
    <w:rsid w:val="004E5A95"/>
    <w:rsid w:val="004F0072"/>
    <w:rsid w:val="004F03AA"/>
    <w:rsid w:val="004F3DD1"/>
    <w:rsid w:val="004F63C9"/>
    <w:rsid w:val="005065EA"/>
    <w:rsid w:val="00507A15"/>
    <w:rsid w:val="005115A2"/>
    <w:rsid w:val="00513939"/>
    <w:rsid w:val="005174C1"/>
    <w:rsid w:val="00551055"/>
    <w:rsid w:val="00570BD3"/>
    <w:rsid w:val="00577371"/>
    <w:rsid w:val="00592626"/>
    <w:rsid w:val="00593B62"/>
    <w:rsid w:val="0059733E"/>
    <w:rsid w:val="005A376A"/>
    <w:rsid w:val="005A6B2A"/>
    <w:rsid w:val="005B2B8D"/>
    <w:rsid w:val="005D185D"/>
    <w:rsid w:val="005D6F2C"/>
    <w:rsid w:val="005D7F24"/>
    <w:rsid w:val="005E3CBD"/>
    <w:rsid w:val="005E4033"/>
    <w:rsid w:val="005F2A55"/>
    <w:rsid w:val="005F6453"/>
    <w:rsid w:val="005F6814"/>
    <w:rsid w:val="00606C2F"/>
    <w:rsid w:val="00612940"/>
    <w:rsid w:val="00617AB0"/>
    <w:rsid w:val="00625EED"/>
    <w:rsid w:val="00626F9D"/>
    <w:rsid w:val="00627B96"/>
    <w:rsid w:val="00631292"/>
    <w:rsid w:val="00632A2B"/>
    <w:rsid w:val="00633E7A"/>
    <w:rsid w:val="006417EF"/>
    <w:rsid w:val="00643B5E"/>
    <w:rsid w:val="00644D89"/>
    <w:rsid w:val="006451D6"/>
    <w:rsid w:val="00652A38"/>
    <w:rsid w:val="0066147D"/>
    <w:rsid w:val="00667512"/>
    <w:rsid w:val="006700EF"/>
    <w:rsid w:val="006703E1"/>
    <w:rsid w:val="00676D18"/>
    <w:rsid w:val="00684BB4"/>
    <w:rsid w:val="006916C0"/>
    <w:rsid w:val="00697B4E"/>
    <w:rsid w:val="006B3E9B"/>
    <w:rsid w:val="006B6E73"/>
    <w:rsid w:val="006B7D0E"/>
    <w:rsid w:val="006C1F23"/>
    <w:rsid w:val="006C6C46"/>
    <w:rsid w:val="006D36B2"/>
    <w:rsid w:val="006D665F"/>
    <w:rsid w:val="006D7A01"/>
    <w:rsid w:val="006E190A"/>
    <w:rsid w:val="006E3B17"/>
    <w:rsid w:val="006E5216"/>
    <w:rsid w:val="006E6BC5"/>
    <w:rsid w:val="006F46A3"/>
    <w:rsid w:val="00702F47"/>
    <w:rsid w:val="007033A4"/>
    <w:rsid w:val="0071026A"/>
    <w:rsid w:val="00710DB8"/>
    <w:rsid w:val="007163F9"/>
    <w:rsid w:val="00726747"/>
    <w:rsid w:val="007270AE"/>
    <w:rsid w:val="00730D8C"/>
    <w:rsid w:val="00736270"/>
    <w:rsid w:val="00742DED"/>
    <w:rsid w:val="00774D2C"/>
    <w:rsid w:val="007800B0"/>
    <w:rsid w:val="00781E42"/>
    <w:rsid w:val="00782E43"/>
    <w:rsid w:val="007844DD"/>
    <w:rsid w:val="007848B4"/>
    <w:rsid w:val="0078651B"/>
    <w:rsid w:val="00786A33"/>
    <w:rsid w:val="00787BB5"/>
    <w:rsid w:val="0079023B"/>
    <w:rsid w:val="00791EDD"/>
    <w:rsid w:val="00792F87"/>
    <w:rsid w:val="00794F35"/>
    <w:rsid w:val="007A58FD"/>
    <w:rsid w:val="007B2356"/>
    <w:rsid w:val="007B4189"/>
    <w:rsid w:val="007B4E95"/>
    <w:rsid w:val="007B6B50"/>
    <w:rsid w:val="007C1EF0"/>
    <w:rsid w:val="007D1548"/>
    <w:rsid w:val="007D1B30"/>
    <w:rsid w:val="007D5140"/>
    <w:rsid w:val="007E7D0A"/>
    <w:rsid w:val="007F3A69"/>
    <w:rsid w:val="00804249"/>
    <w:rsid w:val="008218C4"/>
    <w:rsid w:val="0082444C"/>
    <w:rsid w:val="0082602A"/>
    <w:rsid w:val="008338F8"/>
    <w:rsid w:val="008347AE"/>
    <w:rsid w:val="008374DE"/>
    <w:rsid w:val="0084318D"/>
    <w:rsid w:val="008516D7"/>
    <w:rsid w:val="008600AB"/>
    <w:rsid w:val="008822FD"/>
    <w:rsid w:val="00890D87"/>
    <w:rsid w:val="00891A73"/>
    <w:rsid w:val="0089554F"/>
    <w:rsid w:val="008971B6"/>
    <w:rsid w:val="008B1EEB"/>
    <w:rsid w:val="008B2C89"/>
    <w:rsid w:val="008C5933"/>
    <w:rsid w:val="008C6D74"/>
    <w:rsid w:val="008C78AE"/>
    <w:rsid w:val="008E20C9"/>
    <w:rsid w:val="008F2718"/>
    <w:rsid w:val="00900085"/>
    <w:rsid w:val="00902A02"/>
    <w:rsid w:val="00906CB3"/>
    <w:rsid w:val="009106E3"/>
    <w:rsid w:val="00912401"/>
    <w:rsid w:val="009128EF"/>
    <w:rsid w:val="0092082A"/>
    <w:rsid w:val="0092128C"/>
    <w:rsid w:val="00931257"/>
    <w:rsid w:val="0093131E"/>
    <w:rsid w:val="00935132"/>
    <w:rsid w:val="0094084F"/>
    <w:rsid w:val="00944A62"/>
    <w:rsid w:val="00950F20"/>
    <w:rsid w:val="009608BC"/>
    <w:rsid w:val="00971999"/>
    <w:rsid w:val="009857A9"/>
    <w:rsid w:val="00986B16"/>
    <w:rsid w:val="0098708F"/>
    <w:rsid w:val="009919F3"/>
    <w:rsid w:val="009A6780"/>
    <w:rsid w:val="009A7B40"/>
    <w:rsid w:val="009B4EB7"/>
    <w:rsid w:val="009B5FAD"/>
    <w:rsid w:val="009C29E2"/>
    <w:rsid w:val="009D70AF"/>
    <w:rsid w:val="009E5DA2"/>
    <w:rsid w:val="009F0DDE"/>
    <w:rsid w:val="009F5BB6"/>
    <w:rsid w:val="00A07962"/>
    <w:rsid w:val="00A1040A"/>
    <w:rsid w:val="00A165F1"/>
    <w:rsid w:val="00A17350"/>
    <w:rsid w:val="00A173FB"/>
    <w:rsid w:val="00A20F9F"/>
    <w:rsid w:val="00A34587"/>
    <w:rsid w:val="00A34E86"/>
    <w:rsid w:val="00A47347"/>
    <w:rsid w:val="00A51E84"/>
    <w:rsid w:val="00A5795D"/>
    <w:rsid w:val="00A70E48"/>
    <w:rsid w:val="00A74902"/>
    <w:rsid w:val="00A9096B"/>
    <w:rsid w:val="00A9106B"/>
    <w:rsid w:val="00AA232F"/>
    <w:rsid w:val="00AB4E04"/>
    <w:rsid w:val="00AB72A7"/>
    <w:rsid w:val="00AC1CDB"/>
    <w:rsid w:val="00AC582C"/>
    <w:rsid w:val="00AC6068"/>
    <w:rsid w:val="00AC63D2"/>
    <w:rsid w:val="00AD1B30"/>
    <w:rsid w:val="00AD23AB"/>
    <w:rsid w:val="00AD2582"/>
    <w:rsid w:val="00AD7D73"/>
    <w:rsid w:val="00AE5B73"/>
    <w:rsid w:val="00AE6146"/>
    <w:rsid w:val="00AF143D"/>
    <w:rsid w:val="00AF440A"/>
    <w:rsid w:val="00AF7F76"/>
    <w:rsid w:val="00B03FE5"/>
    <w:rsid w:val="00B046C4"/>
    <w:rsid w:val="00B10094"/>
    <w:rsid w:val="00B109FC"/>
    <w:rsid w:val="00B1267F"/>
    <w:rsid w:val="00B25311"/>
    <w:rsid w:val="00B331B7"/>
    <w:rsid w:val="00B346EE"/>
    <w:rsid w:val="00B42D94"/>
    <w:rsid w:val="00B44612"/>
    <w:rsid w:val="00B5274E"/>
    <w:rsid w:val="00B53200"/>
    <w:rsid w:val="00B55259"/>
    <w:rsid w:val="00B5790F"/>
    <w:rsid w:val="00B6685F"/>
    <w:rsid w:val="00B67E30"/>
    <w:rsid w:val="00B72FE1"/>
    <w:rsid w:val="00B81D14"/>
    <w:rsid w:val="00B81FF3"/>
    <w:rsid w:val="00B93A27"/>
    <w:rsid w:val="00BA717D"/>
    <w:rsid w:val="00BB0D33"/>
    <w:rsid w:val="00BC46D8"/>
    <w:rsid w:val="00BD11F9"/>
    <w:rsid w:val="00BD1AAE"/>
    <w:rsid w:val="00BD2569"/>
    <w:rsid w:val="00BD7E8F"/>
    <w:rsid w:val="00BE1290"/>
    <w:rsid w:val="00BE334C"/>
    <w:rsid w:val="00BF1832"/>
    <w:rsid w:val="00BF3A4F"/>
    <w:rsid w:val="00C00D14"/>
    <w:rsid w:val="00C06E98"/>
    <w:rsid w:val="00C16FCE"/>
    <w:rsid w:val="00C20846"/>
    <w:rsid w:val="00C22A6C"/>
    <w:rsid w:val="00C30760"/>
    <w:rsid w:val="00C3246B"/>
    <w:rsid w:val="00C357CF"/>
    <w:rsid w:val="00C36695"/>
    <w:rsid w:val="00C42890"/>
    <w:rsid w:val="00C460AE"/>
    <w:rsid w:val="00C52778"/>
    <w:rsid w:val="00C5350D"/>
    <w:rsid w:val="00C55CFC"/>
    <w:rsid w:val="00C70A9A"/>
    <w:rsid w:val="00C730FB"/>
    <w:rsid w:val="00C876D8"/>
    <w:rsid w:val="00C93EE2"/>
    <w:rsid w:val="00CA5AEC"/>
    <w:rsid w:val="00CA5FCA"/>
    <w:rsid w:val="00CB2857"/>
    <w:rsid w:val="00CD4E1D"/>
    <w:rsid w:val="00CE4F8F"/>
    <w:rsid w:val="00CE4F9E"/>
    <w:rsid w:val="00CE5C54"/>
    <w:rsid w:val="00CF2333"/>
    <w:rsid w:val="00CF23FB"/>
    <w:rsid w:val="00CF4CF0"/>
    <w:rsid w:val="00D04015"/>
    <w:rsid w:val="00D06B4C"/>
    <w:rsid w:val="00D2363D"/>
    <w:rsid w:val="00D23FD3"/>
    <w:rsid w:val="00D31091"/>
    <w:rsid w:val="00D3278E"/>
    <w:rsid w:val="00D36BA9"/>
    <w:rsid w:val="00D53F63"/>
    <w:rsid w:val="00D556A2"/>
    <w:rsid w:val="00D57709"/>
    <w:rsid w:val="00D6301F"/>
    <w:rsid w:val="00D67516"/>
    <w:rsid w:val="00D72B61"/>
    <w:rsid w:val="00D8051C"/>
    <w:rsid w:val="00D80D6F"/>
    <w:rsid w:val="00D83AD5"/>
    <w:rsid w:val="00D93209"/>
    <w:rsid w:val="00D97E20"/>
    <w:rsid w:val="00DA07F0"/>
    <w:rsid w:val="00DA2ADF"/>
    <w:rsid w:val="00DA5514"/>
    <w:rsid w:val="00DB2D74"/>
    <w:rsid w:val="00DC044B"/>
    <w:rsid w:val="00DD34C8"/>
    <w:rsid w:val="00DD5064"/>
    <w:rsid w:val="00DD6208"/>
    <w:rsid w:val="00DE430D"/>
    <w:rsid w:val="00DF12E1"/>
    <w:rsid w:val="00DF1DEC"/>
    <w:rsid w:val="00DF1F58"/>
    <w:rsid w:val="00E01A54"/>
    <w:rsid w:val="00E055D2"/>
    <w:rsid w:val="00E10CF3"/>
    <w:rsid w:val="00E125D9"/>
    <w:rsid w:val="00E13DFA"/>
    <w:rsid w:val="00E22858"/>
    <w:rsid w:val="00E23527"/>
    <w:rsid w:val="00E25351"/>
    <w:rsid w:val="00E25FA4"/>
    <w:rsid w:val="00E35A4A"/>
    <w:rsid w:val="00E42EC7"/>
    <w:rsid w:val="00E45674"/>
    <w:rsid w:val="00E57AC5"/>
    <w:rsid w:val="00E70308"/>
    <w:rsid w:val="00E70EB0"/>
    <w:rsid w:val="00E810EE"/>
    <w:rsid w:val="00E969FE"/>
    <w:rsid w:val="00EA53F2"/>
    <w:rsid w:val="00EA7D64"/>
    <w:rsid w:val="00EB4BEA"/>
    <w:rsid w:val="00EC0E41"/>
    <w:rsid w:val="00EC34C6"/>
    <w:rsid w:val="00EC3756"/>
    <w:rsid w:val="00EC58AE"/>
    <w:rsid w:val="00EC6AD7"/>
    <w:rsid w:val="00ED0037"/>
    <w:rsid w:val="00ED0DCF"/>
    <w:rsid w:val="00ED1E00"/>
    <w:rsid w:val="00ED3D00"/>
    <w:rsid w:val="00EE3F8A"/>
    <w:rsid w:val="00EE43AA"/>
    <w:rsid w:val="00EE5B3A"/>
    <w:rsid w:val="00EF5636"/>
    <w:rsid w:val="00F009A9"/>
    <w:rsid w:val="00F04C71"/>
    <w:rsid w:val="00F04FB7"/>
    <w:rsid w:val="00F06A16"/>
    <w:rsid w:val="00F15167"/>
    <w:rsid w:val="00F21876"/>
    <w:rsid w:val="00F26E42"/>
    <w:rsid w:val="00F33667"/>
    <w:rsid w:val="00F34C04"/>
    <w:rsid w:val="00F37907"/>
    <w:rsid w:val="00F45212"/>
    <w:rsid w:val="00F46473"/>
    <w:rsid w:val="00F56CE7"/>
    <w:rsid w:val="00F73C9E"/>
    <w:rsid w:val="00F8423B"/>
    <w:rsid w:val="00F85877"/>
    <w:rsid w:val="00F905DD"/>
    <w:rsid w:val="00F9324B"/>
    <w:rsid w:val="00FA0F8D"/>
    <w:rsid w:val="00FB109F"/>
    <w:rsid w:val="00FB25FC"/>
    <w:rsid w:val="00FB521F"/>
    <w:rsid w:val="00FB6BF4"/>
    <w:rsid w:val="00FC31BE"/>
    <w:rsid w:val="00FC355E"/>
    <w:rsid w:val="00FC6383"/>
    <w:rsid w:val="00FC78ED"/>
    <w:rsid w:val="00FD6242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qFormat/>
    <w:rsid w:val="00D2363D"/>
    <w:pPr>
      <w:keepNext/>
      <w:widowControl w:val="0"/>
      <w:jc w:val="center"/>
      <w:outlineLvl w:val="3"/>
    </w:pPr>
    <w:rPr>
      <w:b/>
      <w:sz w:val="20"/>
      <w:szCs w:val="20"/>
      <w:u w:val="dotte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D2363D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paragraph" w:styleId="a3">
    <w:name w:val="header"/>
    <w:basedOn w:val="a"/>
    <w:link w:val="Char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  <w:lang/>
    </w:rPr>
  </w:style>
  <w:style w:type="character" w:customStyle="1" w:styleId="Char">
    <w:name w:val="Κεφαλίδα Char"/>
    <w:link w:val="a3"/>
    <w:rsid w:val="00D23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D2363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uiPriority w:val="99"/>
    <w:semiHidden/>
    <w:rsid w:val="00D236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table" w:styleId="a5">
    <w:name w:val="Table Grid"/>
    <w:basedOn w:val="a1"/>
    <w:uiPriority w:val="59"/>
    <w:rsid w:val="0038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BC46D8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6"/>
    <w:uiPriority w:val="99"/>
    <w:rsid w:val="00BC46D8"/>
    <w:rPr>
      <w:rFonts w:ascii="Times New Roman" w:eastAsia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950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950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50F20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50F20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uiPriority w:val="99"/>
    <w:rsid w:val="00950F20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uiPriority w:val="99"/>
    <w:rsid w:val="00950F20"/>
    <w:rPr>
      <w:rFonts w:ascii="Arial" w:hAnsi="Arial" w:cs="Arial"/>
      <w:sz w:val="14"/>
      <w:szCs w:val="14"/>
    </w:rPr>
  </w:style>
  <w:style w:type="character" w:customStyle="1" w:styleId="FontStyle12">
    <w:name w:val="Font Style12"/>
    <w:uiPriority w:val="99"/>
    <w:rsid w:val="00950F20"/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950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8338F8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Char"/>
    <w:uiPriority w:val="99"/>
    <w:unhideWhenUsed/>
    <w:rsid w:val="00AD2582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rsid w:val="00AD25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6A75-3AD7-4F30-88CC-5457B36B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stella</cp:lastModifiedBy>
  <cp:revision>2</cp:revision>
  <cp:lastPrinted>2017-03-14T09:01:00Z</cp:lastPrinted>
  <dcterms:created xsi:type="dcterms:W3CDTF">2017-03-17T14:33:00Z</dcterms:created>
  <dcterms:modified xsi:type="dcterms:W3CDTF">2017-03-17T14:33:00Z</dcterms:modified>
</cp:coreProperties>
</file>